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A6B13A" w14:textId="77777777" w:rsidR="00AC110A" w:rsidRDefault="00000000">
      <w:r>
        <w:t xml:space="preserve">  </w:t>
      </w:r>
    </w:p>
    <w:p w14:paraId="57E9C89F" w14:textId="77777777" w:rsidR="00AC110A" w:rsidRDefault="00AC110A"/>
    <w:p w14:paraId="3EC271B3" w14:textId="77777777" w:rsidR="00AC110A" w:rsidRDefault="00AC110A"/>
    <w:p w14:paraId="4490B61F" w14:textId="77777777" w:rsidR="00AC110A" w:rsidRDefault="00AC110A">
      <w:pPr>
        <w:rPr>
          <w:i/>
          <w:iCs/>
          <w:sz w:val="28"/>
          <w:szCs w:val="28"/>
        </w:rPr>
      </w:pPr>
    </w:p>
    <w:p w14:paraId="7EA791C8" w14:textId="77777777" w:rsidR="00AC110A" w:rsidRDefault="00000000">
      <w:pPr>
        <w:jc w:val="center"/>
        <w:rPr>
          <w:rFonts w:ascii="Roboto" w:eastAsia="Roboto" w:hAnsi="Roboto" w:cs="Roboto"/>
          <w:b/>
          <w:bCs/>
          <w:color w:val="34324F"/>
          <w:sz w:val="36"/>
          <w:szCs w:val="36"/>
        </w:rPr>
      </w:pPr>
      <w:r>
        <w:rPr>
          <w:rFonts w:ascii="Roboto" w:eastAsia="Roboto" w:hAnsi="Roboto" w:cs="Roboto"/>
          <w:b/>
          <w:bCs/>
          <w:color w:val="34324F"/>
          <w:sz w:val="36"/>
          <w:szCs w:val="36"/>
        </w:rPr>
        <w:t>Proposta de programação - 2 dias</w:t>
      </w:r>
      <w:r>
        <w:rPr>
          <w:noProof/>
        </w:rPr>
        <mc:AlternateContent>
          <mc:Choice Requires="wpg">
            <w:drawing>
              <wp:anchor distT="0" distB="0" distL="114300" distR="114300" simplePos="0" relativeHeight="251658240" behindDoc="0" locked="0" layoutInCell="1" hidden="0" allowOverlap="1" wp14:anchorId="17F23E23" wp14:editId="434679D7">
                <wp:simplePos x="0" y="0"/>
                <wp:positionH relativeFrom="column">
                  <wp:posOffset>9942513</wp:posOffset>
                </wp:positionH>
                <wp:positionV relativeFrom="paragraph">
                  <wp:posOffset>3846513</wp:posOffset>
                </wp:positionV>
                <wp:extent cx="2520366" cy="997451"/>
                <wp:effectExtent l="0" t="0" r="0" b="0"/>
                <wp:wrapNone/>
                <wp:docPr id="2126977103" name="Forma Livre: Forma 2126977103"/>
                <wp:cNvGraphicFramePr/>
                <a:graphic xmlns:a="http://schemas.openxmlformats.org/drawingml/2006/main">
                  <a:graphicData uri="http://schemas.microsoft.com/office/word/2010/wordprocessingShape">
                    <wps:wsp>
                      <wps:cNvSpPr/>
                      <wps:spPr>
                        <a:xfrm>
                          <a:off x="4119155" y="3314612"/>
                          <a:ext cx="2453691" cy="930776"/>
                        </a:xfrm>
                        <a:custGeom>
                          <a:avLst/>
                          <a:gdLst/>
                          <a:ahLst/>
                          <a:cxnLst/>
                          <a:rect l="l" t="t" r="r" b="b"/>
                          <a:pathLst>
                            <a:path w="564964" h="214312" extrusionOk="0">
                              <a:moveTo>
                                <a:pt x="127402" y="0"/>
                              </a:moveTo>
                              <a:lnTo>
                                <a:pt x="0" y="214313"/>
                              </a:lnTo>
                              <a:lnTo>
                                <a:pt x="564964" y="214313"/>
                              </a:lnTo>
                              <a:lnTo>
                                <a:pt x="127402" y="0"/>
                              </a:lnTo>
                              <a:close/>
                            </a:path>
                          </a:pathLst>
                        </a:custGeom>
                        <a:solidFill>
                          <a:srgbClr val="3C3C3C"/>
                        </a:solidFill>
                        <a:ln>
                          <a:noFill/>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9942513</wp:posOffset>
                </wp:positionH>
                <wp:positionV relativeFrom="paragraph">
                  <wp:posOffset>3846513</wp:posOffset>
                </wp:positionV>
                <wp:extent cx="2520366" cy="997451"/>
                <wp:effectExtent b="0" l="0" r="0" t="0"/>
                <wp:wrapNone/>
                <wp:docPr id="2126977103"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2520366" cy="997451"/>
                        </a:xfrm>
                        <a:prstGeom prst="rect"/>
                        <a:ln/>
                      </pic:spPr>
                    </pic:pic>
                  </a:graphicData>
                </a:graphic>
              </wp:anchor>
            </w:drawing>
          </mc:Fallback>
        </mc:AlternateContent>
      </w:r>
      <w:r>
        <w:rPr>
          <w:noProof/>
        </w:rPr>
        <w:drawing>
          <wp:anchor distT="0" distB="0" distL="114300" distR="114300" simplePos="0" relativeHeight="251659264" behindDoc="0" locked="0" layoutInCell="1" hidden="0" allowOverlap="1" wp14:anchorId="01BCFEA2" wp14:editId="4A8131F1">
            <wp:simplePos x="0" y="0"/>
            <wp:positionH relativeFrom="column">
              <wp:posOffset>11441430</wp:posOffset>
            </wp:positionH>
            <wp:positionV relativeFrom="paragraph">
              <wp:posOffset>0</wp:posOffset>
            </wp:positionV>
            <wp:extent cx="1022104" cy="964675"/>
            <wp:effectExtent l="0" t="0" r="0" b="0"/>
            <wp:wrapNone/>
            <wp:docPr id="212697710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t="28290" r="24019"/>
                    <a:stretch>
                      <a:fillRect/>
                    </a:stretch>
                  </pic:blipFill>
                  <pic:spPr>
                    <a:xfrm>
                      <a:off x="0" y="0"/>
                      <a:ext cx="1022104" cy="964675"/>
                    </a:xfrm>
                    <a:prstGeom prst="rect">
                      <a:avLst/>
                    </a:prstGeom>
                    <a:ln/>
                  </pic:spPr>
                </pic:pic>
              </a:graphicData>
            </a:graphic>
          </wp:anchor>
        </w:drawing>
      </w:r>
    </w:p>
    <w:p w14:paraId="7D90B3A4" w14:textId="77777777" w:rsidR="00AC110A" w:rsidRDefault="00000000">
      <w:pPr>
        <w:shd w:val="clear" w:color="auto" w:fill="34324F"/>
        <w:spacing w:after="0"/>
        <w:rPr>
          <w:rFonts w:ascii="Roboto" w:eastAsia="Roboto" w:hAnsi="Roboto" w:cs="Roboto"/>
          <w:b/>
          <w:bCs/>
          <w:color w:val="FFFFFF"/>
          <w:sz w:val="28"/>
          <w:szCs w:val="28"/>
        </w:rPr>
      </w:pPr>
      <w:r>
        <w:rPr>
          <w:rFonts w:ascii="Roboto" w:eastAsia="Roboto" w:hAnsi="Roboto" w:cs="Roboto"/>
          <w:b/>
          <w:bCs/>
          <w:color w:val="FFFFFF"/>
          <w:sz w:val="28"/>
          <w:szCs w:val="28"/>
        </w:rPr>
        <w:t>Proposta de Programação</w:t>
      </w:r>
    </w:p>
    <w:p w14:paraId="3348A2E0" w14:textId="77777777" w:rsidR="00AC110A" w:rsidRDefault="00000000">
      <w:pPr>
        <w:rPr>
          <w:rFonts w:ascii="Roboto" w:eastAsia="Roboto" w:hAnsi="Roboto" w:cs="Roboto"/>
        </w:rPr>
      </w:pPr>
      <w:r>
        <w:rPr>
          <w:rFonts w:ascii="Roboto" w:eastAsia="Roboto" w:hAnsi="Roboto" w:cs="Roboto"/>
        </w:rPr>
        <w:t xml:space="preserve">As atividades poderão ser organizadas conforme a dinâmica de cada território. Abaixo segue sugestão, caso a conferência seja realizada em dois dias: </w:t>
      </w:r>
    </w:p>
    <w:tbl>
      <w:tblPr>
        <w:tblStyle w:val="a"/>
        <w:tblW w:w="9205"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988"/>
        <w:gridCol w:w="8217"/>
      </w:tblGrid>
      <w:tr w:rsidR="00AC110A" w14:paraId="1D0B47F8" w14:textId="77777777">
        <w:trPr>
          <w:tblHeader/>
        </w:trPr>
        <w:tc>
          <w:tcPr>
            <w:tcW w:w="9205" w:type="dxa"/>
            <w:gridSpan w:val="2"/>
          </w:tcPr>
          <w:p w14:paraId="049D2E71" w14:textId="77777777" w:rsidR="00AC110A" w:rsidRDefault="00000000">
            <w:pPr>
              <w:rPr>
                <w:rFonts w:ascii="Roboto" w:eastAsia="Roboto" w:hAnsi="Roboto" w:cs="Roboto"/>
                <w:b/>
                <w:bCs/>
              </w:rPr>
            </w:pPr>
            <w:r>
              <w:rPr>
                <w:rFonts w:ascii="Roboto" w:eastAsia="Roboto" w:hAnsi="Roboto" w:cs="Roboto"/>
                <w:b/>
                <w:bCs/>
              </w:rPr>
              <w:t>Programação</w:t>
            </w:r>
          </w:p>
        </w:tc>
      </w:tr>
      <w:tr w:rsidR="00AC110A" w14:paraId="0CCD4783" w14:textId="77777777">
        <w:trPr>
          <w:tblHeader/>
        </w:trPr>
        <w:tc>
          <w:tcPr>
            <w:tcW w:w="988" w:type="dxa"/>
          </w:tcPr>
          <w:p w14:paraId="54D4C14B" w14:textId="77777777" w:rsidR="00AC110A" w:rsidRDefault="00000000">
            <w:pPr>
              <w:rPr>
                <w:rFonts w:ascii="Roboto" w:eastAsia="Roboto" w:hAnsi="Roboto" w:cs="Roboto"/>
                <w:b/>
                <w:bCs/>
              </w:rPr>
            </w:pPr>
            <w:r>
              <w:rPr>
                <w:rFonts w:ascii="Roboto" w:eastAsia="Roboto" w:hAnsi="Roboto" w:cs="Roboto"/>
                <w:b/>
                <w:bCs/>
              </w:rPr>
              <w:t xml:space="preserve">1º dia </w:t>
            </w:r>
          </w:p>
        </w:tc>
        <w:tc>
          <w:tcPr>
            <w:tcW w:w="8217" w:type="dxa"/>
          </w:tcPr>
          <w:p w14:paraId="0108500A" w14:textId="77777777" w:rsidR="00AC110A" w:rsidRDefault="00000000">
            <w:pPr>
              <w:rPr>
                <w:rFonts w:ascii="Roboto" w:eastAsia="Roboto" w:hAnsi="Roboto" w:cs="Roboto"/>
              </w:rPr>
            </w:pPr>
            <w:r>
              <w:rPr>
                <w:rFonts w:ascii="Roboto" w:eastAsia="Roboto" w:hAnsi="Roboto" w:cs="Roboto"/>
              </w:rPr>
              <w:t xml:space="preserve">Recepção e credenciamento </w:t>
            </w:r>
          </w:p>
          <w:p w14:paraId="36F3316D" w14:textId="77777777" w:rsidR="00AC110A" w:rsidRDefault="00000000">
            <w:pPr>
              <w:numPr>
                <w:ilvl w:val="0"/>
                <w:numId w:val="3"/>
              </w:numPr>
              <w:spacing w:after="0"/>
              <w:rPr>
                <w:rFonts w:ascii="Roboto" w:eastAsia="Roboto" w:hAnsi="Roboto" w:cs="Roboto"/>
              </w:rPr>
            </w:pPr>
            <w:r>
              <w:rPr>
                <w:rFonts w:ascii="Roboto" w:eastAsia="Roboto" w:hAnsi="Roboto" w:cs="Roboto"/>
              </w:rPr>
              <w:t xml:space="preserve">Abertura e apresentação da programação; </w:t>
            </w:r>
          </w:p>
          <w:p w14:paraId="2ABBF95E" w14:textId="77777777" w:rsidR="00AC110A" w:rsidRDefault="00000000">
            <w:pPr>
              <w:numPr>
                <w:ilvl w:val="0"/>
                <w:numId w:val="3"/>
              </w:numPr>
              <w:spacing w:after="0"/>
              <w:rPr>
                <w:rFonts w:ascii="Roboto" w:eastAsia="Roboto" w:hAnsi="Roboto" w:cs="Roboto"/>
              </w:rPr>
            </w:pPr>
            <w:r>
              <w:rPr>
                <w:rFonts w:ascii="Roboto" w:eastAsia="Roboto" w:hAnsi="Roboto" w:cs="Roboto"/>
              </w:rPr>
              <w:t xml:space="preserve">Encontros temáticos, setoriais ou atividades culturais; e </w:t>
            </w:r>
          </w:p>
          <w:p w14:paraId="085A5721" w14:textId="77777777" w:rsidR="00AC110A" w:rsidRDefault="00000000">
            <w:pPr>
              <w:numPr>
                <w:ilvl w:val="0"/>
                <w:numId w:val="3"/>
              </w:numPr>
              <w:rPr>
                <w:rFonts w:ascii="Roboto" w:eastAsia="Roboto" w:hAnsi="Roboto" w:cs="Roboto"/>
              </w:rPr>
            </w:pPr>
            <w:r>
              <w:rPr>
                <w:rFonts w:ascii="Roboto" w:eastAsia="Roboto" w:hAnsi="Roboto" w:cs="Roboto"/>
              </w:rPr>
              <w:t>Apresentação dos objetivos, tema e eixos da conferência.</w:t>
            </w:r>
          </w:p>
        </w:tc>
      </w:tr>
      <w:tr w:rsidR="00AC110A" w14:paraId="33B09263" w14:textId="77777777">
        <w:trPr>
          <w:tblHeader/>
        </w:trPr>
        <w:tc>
          <w:tcPr>
            <w:tcW w:w="988" w:type="dxa"/>
          </w:tcPr>
          <w:p w14:paraId="3A3D1ABF" w14:textId="77777777" w:rsidR="00AC110A" w:rsidRDefault="00000000">
            <w:pPr>
              <w:rPr>
                <w:rFonts w:ascii="Roboto" w:eastAsia="Roboto" w:hAnsi="Roboto" w:cs="Roboto"/>
                <w:b/>
                <w:bCs/>
              </w:rPr>
            </w:pPr>
            <w:r>
              <w:rPr>
                <w:rFonts w:ascii="Roboto" w:eastAsia="Roboto" w:hAnsi="Roboto" w:cs="Roboto"/>
                <w:b/>
                <w:bCs/>
              </w:rPr>
              <w:t>2º dia</w:t>
            </w:r>
          </w:p>
        </w:tc>
        <w:tc>
          <w:tcPr>
            <w:tcW w:w="8217" w:type="dxa"/>
          </w:tcPr>
          <w:p w14:paraId="5537E707" w14:textId="77777777" w:rsidR="00AC110A" w:rsidRDefault="00000000">
            <w:pPr>
              <w:rPr>
                <w:rFonts w:ascii="Roboto" w:eastAsia="Roboto" w:hAnsi="Roboto" w:cs="Roboto"/>
              </w:rPr>
            </w:pPr>
            <w:r>
              <w:rPr>
                <w:rFonts w:ascii="Roboto" w:eastAsia="Roboto" w:hAnsi="Roboto" w:cs="Roboto"/>
              </w:rPr>
              <w:t xml:space="preserve">Deliberações </w:t>
            </w:r>
          </w:p>
          <w:p w14:paraId="5CA6E8FC" w14:textId="025CFF80" w:rsidR="00AC110A" w:rsidRDefault="00000000">
            <w:pPr>
              <w:numPr>
                <w:ilvl w:val="0"/>
                <w:numId w:val="1"/>
              </w:numPr>
              <w:spacing w:after="0"/>
              <w:rPr>
                <w:rFonts w:ascii="Roboto" w:eastAsia="Roboto" w:hAnsi="Roboto" w:cs="Roboto"/>
              </w:rPr>
            </w:pPr>
            <w:r>
              <w:rPr>
                <w:rFonts w:ascii="Roboto" w:eastAsia="Roboto" w:hAnsi="Roboto" w:cs="Roboto"/>
              </w:rPr>
              <w:t>Trabalho em grupo para debate dos eixos (podem iniciar no dia anterior</w:t>
            </w:r>
            <w:r w:rsidR="00EA342E">
              <w:rPr>
                <w:rFonts w:ascii="Roboto" w:eastAsia="Roboto" w:hAnsi="Roboto" w:cs="Roboto"/>
              </w:rPr>
              <w:t xml:space="preserve"> se a Comissão assim avaliar</w:t>
            </w:r>
            <w:r>
              <w:rPr>
                <w:rFonts w:ascii="Roboto" w:eastAsia="Roboto" w:hAnsi="Roboto" w:cs="Roboto"/>
              </w:rPr>
              <w:t xml:space="preserve">); </w:t>
            </w:r>
          </w:p>
          <w:p w14:paraId="0A44E58A" w14:textId="77777777" w:rsidR="00AC110A" w:rsidRDefault="00000000">
            <w:pPr>
              <w:numPr>
                <w:ilvl w:val="0"/>
                <w:numId w:val="1"/>
              </w:numPr>
              <w:spacing w:after="0"/>
              <w:rPr>
                <w:rFonts w:ascii="Roboto" w:eastAsia="Roboto" w:hAnsi="Roboto" w:cs="Roboto"/>
              </w:rPr>
            </w:pPr>
            <w:r>
              <w:rPr>
                <w:rFonts w:ascii="Roboto" w:eastAsia="Roboto" w:hAnsi="Roboto" w:cs="Roboto"/>
              </w:rPr>
              <w:t xml:space="preserve">Plenária para definição das propostas; e </w:t>
            </w:r>
          </w:p>
          <w:p w14:paraId="10269862" w14:textId="77777777" w:rsidR="00AC110A" w:rsidRDefault="00000000">
            <w:pPr>
              <w:numPr>
                <w:ilvl w:val="0"/>
                <w:numId w:val="1"/>
              </w:numPr>
              <w:rPr>
                <w:rFonts w:ascii="Roboto" w:eastAsia="Roboto" w:hAnsi="Roboto" w:cs="Roboto"/>
              </w:rPr>
            </w:pPr>
            <w:r>
              <w:rPr>
                <w:rFonts w:ascii="Roboto" w:eastAsia="Roboto" w:hAnsi="Roboto" w:cs="Roboto"/>
              </w:rPr>
              <w:t>Escolha de delegados para a etapa nacional.</w:t>
            </w:r>
          </w:p>
        </w:tc>
      </w:tr>
    </w:tbl>
    <w:p w14:paraId="17ECAEF1" w14:textId="77777777" w:rsidR="00AC110A" w:rsidRDefault="00000000">
      <w:pPr>
        <w:rPr>
          <w:rFonts w:ascii="Roboto" w:eastAsia="Roboto" w:hAnsi="Roboto" w:cs="Roboto"/>
        </w:rPr>
      </w:pPr>
      <w:r>
        <w:rPr>
          <w:rFonts w:ascii="Roboto" w:eastAsia="Roboto" w:hAnsi="Roboto" w:cs="Roboto"/>
          <w:b/>
          <w:bCs/>
        </w:rPr>
        <w:t xml:space="preserve">Observação: </w:t>
      </w:r>
      <w:r>
        <w:rPr>
          <w:rFonts w:ascii="Roboto" w:eastAsia="Roboto" w:hAnsi="Roboto" w:cs="Roboto"/>
        </w:rPr>
        <w:t xml:space="preserve">Se a etapa ocorrer em menos de dois dias, a equipe de organização deverá estar atenta às necessidades de reorganização das atividades conforme os objetivos do evento. </w:t>
      </w:r>
    </w:p>
    <w:p w14:paraId="67E85D31" w14:textId="77777777" w:rsidR="00EA342E" w:rsidRDefault="00EA342E">
      <w:pPr>
        <w:rPr>
          <w:rFonts w:ascii="Roboto" w:eastAsia="Roboto" w:hAnsi="Roboto" w:cs="Roboto"/>
        </w:rPr>
      </w:pPr>
    </w:p>
    <w:p w14:paraId="14AF8B79" w14:textId="77777777" w:rsidR="00AC110A" w:rsidRDefault="00000000">
      <w:pPr>
        <w:shd w:val="clear" w:color="auto" w:fill="34324F"/>
        <w:spacing w:after="0"/>
        <w:rPr>
          <w:rFonts w:ascii="Roboto" w:eastAsia="Roboto" w:hAnsi="Roboto" w:cs="Roboto"/>
          <w:b/>
          <w:bCs/>
          <w:color w:val="FFFFFF"/>
          <w:sz w:val="28"/>
          <w:szCs w:val="28"/>
        </w:rPr>
      </w:pPr>
      <w:r>
        <w:rPr>
          <w:rFonts w:ascii="Roboto" w:eastAsia="Roboto" w:hAnsi="Roboto" w:cs="Roboto"/>
          <w:b/>
          <w:bCs/>
          <w:color w:val="FFFFFF"/>
          <w:sz w:val="28"/>
          <w:szCs w:val="28"/>
        </w:rPr>
        <w:t>Detalhamento das atividades da etapa</w:t>
      </w:r>
    </w:p>
    <w:p w14:paraId="2D865F39" w14:textId="77777777" w:rsidR="00AC110A" w:rsidRDefault="00000000">
      <w:pPr>
        <w:rPr>
          <w:rFonts w:ascii="Roboto" w:eastAsia="Roboto" w:hAnsi="Roboto" w:cs="Roboto"/>
        </w:rPr>
      </w:pPr>
      <w:r>
        <w:rPr>
          <w:rFonts w:ascii="Roboto" w:eastAsia="Roboto" w:hAnsi="Roboto" w:cs="Roboto"/>
        </w:rPr>
        <w:t>O conteúdo abaixo consiste em sugestões gerais. Podem e devem ser adaptadas de acordo com cada localidade.</w:t>
      </w:r>
    </w:p>
    <w:p w14:paraId="16FFE560" w14:textId="77777777" w:rsidR="00AC110A" w:rsidRDefault="00AC110A">
      <w:pPr>
        <w:rPr>
          <w:rFonts w:ascii="Roboto" w:eastAsia="Roboto" w:hAnsi="Roboto" w:cs="Roboto"/>
        </w:rPr>
      </w:pPr>
    </w:p>
    <w:p w14:paraId="720F5B47" w14:textId="77777777" w:rsidR="00AC110A" w:rsidRDefault="00000000">
      <w:pPr>
        <w:ind w:left="567"/>
        <w:rPr>
          <w:rFonts w:ascii="Roboto" w:eastAsia="Roboto" w:hAnsi="Roboto" w:cs="Roboto"/>
          <w:b/>
          <w:bCs/>
          <w:sz w:val="28"/>
          <w:szCs w:val="28"/>
        </w:rPr>
      </w:pPr>
      <w:r>
        <w:rPr>
          <w:rFonts w:ascii="Roboto" w:eastAsia="Roboto" w:hAnsi="Roboto" w:cs="Roboto"/>
          <w:b/>
          <w:bCs/>
          <w:sz w:val="28"/>
          <w:szCs w:val="28"/>
        </w:rPr>
        <w:t>Abertura e fala motivadora</w:t>
      </w:r>
    </w:p>
    <w:p w14:paraId="522DB6F7" w14:textId="77777777" w:rsidR="00AC110A" w:rsidRDefault="00000000">
      <w:pPr>
        <w:pBdr>
          <w:left w:val="single" w:sz="4" w:space="4" w:color="000000"/>
        </w:pBdr>
        <w:ind w:left="709"/>
        <w:rPr>
          <w:rFonts w:ascii="Roboto" w:eastAsia="Roboto" w:hAnsi="Roboto" w:cs="Roboto"/>
        </w:rPr>
      </w:pPr>
      <w:bookmarkStart w:id="0" w:name="_heading=h.kdnm8oog4ign" w:colFirst="0" w:colLast="0"/>
      <w:bookmarkEnd w:id="0"/>
      <w:r>
        <w:rPr>
          <w:rFonts w:ascii="Roboto" w:eastAsia="Roboto" w:hAnsi="Roboto" w:cs="Roboto"/>
        </w:rPr>
        <w:t xml:space="preserve">A abertura deve apresentar os objetivos, o cronograma, a metodologia e o regimento interno da etapa. A mesa de abertura deve ser representativa das categorias participantes, incluindo representantes da administração pública local, autoridades e profissionais ligados à temática. Recomenda-se que as falas sejam objetivas, com duração total de até uma hora. Após a abertura, pode ser realizada uma </w:t>
      </w:r>
      <w:r>
        <w:rPr>
          <w:rFonts w:ascii="Roboto" w:eastAsia="Roboto" w:hAnsi="Roboto" w:cs="Roboto"/>
          <w:b/>
          <w:bCs/>
        </w:rPr>
        <w:t>mesa de debate sobre o tema central da conferência</w:t>
      </w:r>
      <w:r>
        <w:rPr>
          <w:rFonts w:ascii="Roboto" w:eastAsia="Roboto" w:hAnsi="Roboto" w:cs="Roboto"/>
        </w:rPr>
        <w:t xml:space="preserve">, com duração aproximada de uma hora, garantindo espaço para até cinco perguntas ou comentários do público. </w:t>
      </w:r>
    </w:p>
    <w:p w14:paraId="3ED10B74" w14:textId="77777777" w:rsidR="00AC110A" w:rsidRDefault="00000000">
      <w:pPr>
        <w:pBdr>
          <w:left w:val="single" w:sz="4" w:space="4" w:color="000000"/>
        </w:pBdr>
        <w:ind w:left="709"/>
        <w:rPr>
          <w:rFonts w:ascii="Roboto" w:eastAsia="Roboto" w:hAnsi="Roboto" w:cs="Roboto"/>
        </w:rPr>
      </w:pPr>
      <w:r>
        <w:rPr>
          <w:rFonts w:ascii="Roboto" w:eastAsia="Roboto" w:hAnsi="Roboto" w:cs="Roboto"/>
          <w:b/>
          <w:bCs/>
          <w:u w:val="single"/>
        </w:rPr>
        <w:t>Duração:</w:t>
      </w:r>
      <w:r>
        <w:rPr>
          <w:rFonts w:ascii="Roboto" w:eastAsia="Roboto" w:hAnsi="Roboto" w:cs="Roboto"/>
        </w:rPr>
        <w:t xml:space="preserve"> 1 hora de mesa de abertura. </w:t>
      </w:r>
    </w:p>
    <w:p w14:paraId="74B1464A" w14:textId="77777777" w:rsidR="00AC110A" w:rsidRDefault="00AC110A">
      <w:pPr>
        <w:rPr>
          <w:rFonts w:ascii="Roboto" w:eastAsia="Roboto" w:hAnsi="Roboto" w:cs="Roboto"/>
        </w:rPr>
      </w:pPr>
      <w:bookmarkStart w:id="1" w:name="_heading=h.17dp8vu" w:colFirst="0" w:colLast="0"/>
      <w:bookmarkEnd w:id="1"/>
    </w:p>
    <w:p w14:paraId="4FE28D54" w14:textId="77777777" w:rsidR="00AC110A" w:rsidRDefault="00000000">
      <w:pPr>
        <w:ind w:left="567"/>
        <w:rPr>
          <w:rFonts w:ascii="Roboto" w:eastAsia="Roboto" w:hAnsi="Roboto" w:cs="Roboto"/>
          <w:b/>
          <w:bCs/>
          <w:sz w:val="28"/>
          <w:szCs w:val="28"/>
        </w:rPr>
      </w:pPr>
      <w:r>
        <w:rPr>
          <w:rFonts w:ascii="Roboto" w:eastAsia="Roboto" w:hAnsi="Roboto" w:cs="Roboto"/>
          <w:b/>
          <w:bCs/>
          <w:sz w:val="28"/>
          <w:szCs w:val="28"/>
        </w:rPr>
        <w:lastRenderedPageBreak/>
        <w:t>Palestras ou debates por eixos temáticos</w:t>
      </w:r>
    </w:p>
    <w:p w14:paraId="4154A083" w14:textId="77777777" w:rsidR="00AC110A" w:rsidRDefault="00000000">
      <w:pPr>
        <w:pBdr>
          <w:left w:val="single" w:sz="4" w:space="4" w:color="000000"/>
        </w:pBdr>
        <w:ind w:left="709"/>
        <w:rPr>
          <w:rFonts w:ascii="Roboto" w:eastAsia="Roboto" w:hAnsi="Roboto" w:cs="Roboto"/>
        </w:rPr>
      </w:pPr>
      <w:bookmarkStart w:id="2" w:name="_heading=h.el3rzxaakf97" w:colFirst="0" w:colLast="0"/>
      <w:bookmarkEnd w:id="2"/>
      <w:r>
        <w:rPr>
          <w:rFonts w:ascii="Roboto" w:eastAsia="Roboto" w:hAnsi="Roboto" w:cs="Roboto"/>
        </w:rPr>
        <w:t>Esses momentos devem contar com especialistas indicados pela Comissão Organizadora para abordar os temas do Documento Base. Sugere-se:</w:t>
      </w:r>
    </w:p>
    <w:p w14:paraId="669EA8FD" w14:textId="77777777" w:rsidR="00AC110A" w:rsidRDefault="00000000">
      <w:pPr>
        <w:pBdr>
          <w:left w:val="single" w:sz="4" w:space="4" w:color="000000"/>
        </w:pBdr>
        <w:ind w:left="709"/>
        <w:rPr>
          <w:rFonts w:ascii="Roboto" w:eastAsia="Roboto" w:hAnsi="Roboto" w:cs="Roboto"/>
        </w:rPr>
      </w:pPr>
      <w:r>
        <w:rPr>
          <w:rFonts w:ascii="Roboto" w:eastAsia="Roboto" w:hAnsi="Roboto" w:cs="Roboto"/>
          <w:b/>
          <w:bCs/>
          <w:u w:val="single"/>
        </w:rPr>
        <w:t>Duração:</w:t>
      </w:r>
      <w:r>
        <w:rPr>
          <w:rFonts w:ascii="Roboto" w:eastAsia="Roboto" w:hAnsi="Roboto" w:cs="Roboto"/>
        </w:rPr>
        <w:t xml:space="preserve"> 30 minutos para cada expositor(a) e 30 minutos para perguntas, a serem moderadas pelo(a) coordenador(a) de mesa (de preferência membro da Comissão Organizadora Estadual ou integrante do Conselho Local). O(a) Coordenador(a) da Mesa também orienta brevemente como se dará a discussão das propostas por eixo.</w:t>
      </w:r>
    </w:p>
    <w:p w14:paraId="6FC5E539" w14:textId="77777777" w:rsidR="00AC110A" w:rsidRDefault="00AC110A">
      <w:pPr>
        <w:rPr>
          <w:rFonts w:ascii="Roboto" w:eastAsia="Roboto" w:hAnsi="Roboto" w:cs="Roboto"/>
        </w:rPr>
      </w:pPr>
      <w:bookmarkStart w:id="3" w:name="_heading=h.3rdcrjn" w:colFirst="0" w:colLast="0"/>
      <w:bookmarkEnd w:id="3"/>
    </w:p>
    <w:p w14:paraId="15F7AA74" w14:textId="77777777" w:rsidR="00AC110A" w:rsidRDefault="00000000">
      <w:pPr>
        <w:ind w:left="567"/>
        <w:rPr>
          <w:rFonts w:ascii="Roboto" w:eastAsia="Roboto" w:hAnsi="Roboto" w:cs="Roboto"/>
          <w:b/>
          <w:bCs/>
          <w:sz w:val="28"/>
          <w:szCs w:val="28"/>
        </w:rPr>
      </w:pPr>
      <w:r>
        <w:rPr>
          <w:rFonts w:ascii="Roboto" w:eastAsia="Roboto" w:hAnsi="Roboto" w:cs="Roboto"/>
          <w:b/>
          <w:bCs/>
          <w:sz w:val="28"/>
          <w:szCs w:val="28"/>
        </w:rPr>
        <w:t>Discussão, sistematização e votação das propostas</w:t>
      </w:r>
    </w:p>
    <w:p w14:paraId="5952E999" w14:textId="77777777" w:rsidR="00AC110A" w:rsidRDefault="00000000">
      <w:pPr>
        <w:pBdr>
          <w:left w:val="single" w:sz="4" w:space="4" w:color="000000"/>
        </w:pBdr>
        <w:ind w:left="709"/>
        <w:rPr>
          <w:rFonts w:ascii="Roboto" w:eastAsia="Roboto" w:hAnsi="Roboto" w:cs="Roboto"/>
        </w:rPr>
      </w:pPr>
      <w:bookmarkStart w:id="4" w:name="_heading=h.solw34qmon97" w:colFirst="0" w:colLast="0"/>
      <w:bookmarkEnd w:id="4"/>
      <w:r>
        <w:rPr>
          <w:rFonts w:ascii="Roboto" w:eastAsia="Roboto" w:hAnsi="Roboto" w:cs="Roboto"/>
        </w:rPr>
        <w:t>As pessoas delegadas participam dos Grupos de Trabalho (GTs) conforme o eixo escolhido no credenciamento. Para dinamizar os debates, a Comissão Organizadora pode dividir os grupos em subgrupos e apresentar perguntas orientadoras para cada eixo.</w:t>
      </w:r>
    </w:p>
    <w:p w14:paraId="5CD87B08" w14:textId="77777777" w:rsidR="00AC110A" w:rsidRDefault="00000000">
      <w:pPr>
        <w:pBdr>
          <w:left w:val="single" w:sz="4" w:space="4" w:color="000000"/>
        </w:pBdr>
        <w:ind w:left="709"/>
        <w:rPr>
          <w:rFonts w:ascii="Roboto" w:eastAsia="Roboto" w:hAnsi="Roboto" w:cs="Roboto"/>
        </w:rPr>
      </w:pPr>
      <w:r>
        <w:rPr>
          <w:rFonts w:ascii="Roboto" w:eastAsia="Roboto" w:hAnsi="Roboto" w:cs="Roboto"/>
        </w:rPr>
        <w:t>Cada subgrupo poderá apresentar um número de propostas, previamente definido pela Comissão Organizadora, para encaminhamento à plenária final. A recomendação é evitar excesso de propostas, garantindo tempo adequado para a priorização e votação.</w:t>
      </w:r>
    </w:p>
    <w:p w14:paraId="77F4C3AF" w14:textId="77777777" w:rsidR="00AC110A" w:rsidRDefault="00000000">
      <w:pPr>
        <w:pBdr>
          <w:left w:val="single" w:sz="4" w:space="4" w:color="000000"/>
        </w:pBdr>
        <w:ind w:left="709"/>
        <w:rPr>
          <w:rFonts w:ascii="Roboto" w:eastAsia="Roboto" w:hAnsi="Roboto" w:cs="Roboto"/>
        </w:rPr>
      </w:pPr>
      <w:r>
        <w:rPr>
          <w:rFonts w:ascii="Roboto" w:eastAsia="Roboto" w:hAnsi="Roboto" w:cs="Roboto"/>
        </w:rPr>
        <w:t>Na elaboração das propostas, recomenda-se atenção aos seguintes pontos:</w:t>
      </w:r>
    </w:p>
    <w:p w14:paraId="0404125B" w14:textId="77777777" w:rsidR="00AC110A" w:rsidRDefault="00000000">
      <w:pPr>
        <w:numPr>
          <w:ilvl w:val="0"/>
          <w:numId w:val="4"/>
        </w:numPr>
        <w:pBdr>
          <w:left w:val="single" w:sz="4" w:space="4" w:color="000000"/>
        </w:pBdr>
        <w:spacing w:after="0"/>
        <w:rPr>
          <w:rFonts w:ascii="Calibri" w:eastAsia="Calibri" w:hAnsi="Calibri" w:cs="Calibri"/>
        </w:rPr>
      </w:pPr>
      <w:r>
        <w:rPr>
          <w:rFonts w:ascii="Roboto" w:eastAsia="Roboto" w:hAnsi="Roboto" w:cs="Roboto"/>
        </w:rPr>
        <w:t xml:space="preserve">Cada proposta deve tratar de </w:t>
      </w:r>
      <w:r>
        <w:rPr>
          <w:rFonts w:ascii="Roboto" w:eastAsia="Roboto" w:hAnsi="Roboto" w:cs="Roboto"/>
          <w:b/>
          <w:bCs/>
        </w:rPr>
        <w:t>um único tema</w:t>
      </w:r>
      <w:r>
        <w:rPr>
          <w:rFonts w:ascii="Roboto" w:eastAsia="Roboto" w:hAnsi="Roboto" w:cs="Roboto"/>
        </w:rPr>
        <w:t>, com linguagem assertiva e objetiva;</w:t>
      </w:r>
    </w:p>
    <w:p w14:paraId="2B40D140" w14:textId="77777777" w:rsidR="00AC110A" w:rsidRDefault="00000000">
      <w:pPr>
        <w:numPr>
          <w:ilvl w:val="0"/>
          <w:numId w:val="4"/>
        </w:numPr>
        <w:pBdr>
          <w:left w:val="single" w:sz="4" w:space="4" w:color="000000"/>
        </w:pBdr>
        <w:spacing w:after="0"/>
        <w:rPr>
          <w:rFonts w:ascii="Calibri" w:eastAsia="Calibri" w:hAnsi="Calibri" w:cs="Calibri"/>
        </w:rPr>
      </w:pPr>
      <w:r>
        <w:rPr>
          <w:rFonts w:ascii="Roboto" w:eastAsia="Roboto" w:hAnsi="Roboto" w:cs="Roboto"/>
        </w:rPr>
        <w:t xml:space="preserve">O texto deve ter </w:t>
      </w:r>
      <w:r>
        <w:rPr>
          <w:rFonts w:ascii="Roboto" w:eastAsia="Roboto" w:hAnsi="Roboto" w:cs="Roboto"/>
          <w:b/>
          <w:bCs/>
        </w:rPr>
        <w:t>no máximo 60 palavras</w:t>
      </w:r>
      <w:r>
        <w:rPr>
          <w:rFonts w:ascii="Roboto" w:eastAsia="Roboto" w:hAnsi="Roboto" w:cs="Roboto"/>
        </w:rPr>
        <w:t xml:space="preserve"> (ou cerca de 500 caracteres);</w:t>
      </w:r>
    </w:p>
    <w:p w14:paraId="70A853D2" w14:textId="77777777" w:rsidR="00AC110A" w:rsidRDefault="00000000">
      <w:pPr>
        <w:numPr>
          <w:ilvl w:val="0"/>
          <w:numId w:val="4"/>
        </w:numPr>
        <w:pBdr>
          <w:left w:val="single" w:sz="4" w:space="4" w:color="000000"/>
        </w:pBdr>
        <w:spacing w:after="0"/>
        <w:rPr>
          <w:rFonts w:ascii="Roboto" w:eastAsia="Roboto" w:hAnsi="Roboto" w:cs="Roboto"/>
        </w:rPr>
      </w:pPr>
      <w:r>
        <w:rPr>
          <w:rFonts w:ascii="Roboto" w:eastAsia="Roboto" w:hAnsi="Roboto" w:cs="Roboto"/>
        </w:rPr>
        <w:t>As propostas devem ser revisadas antes do envio, garantindo coerência e correção gramatical antes do envio para a plenária;</w:t>
      </w:r>
    </w:p>
    <w:p w14:paraId="04A49BC0" w14:textId="77777777" w:rsidR="00AC110A" w:rsidRDefault="00000000">
      <w:pPr>
        <w:numPr>
          <w:ilvl w:val="0"/>
          <w:numId w:val="4"/>
        </w:numPr>
        <w:pBdr>
          <w:left w:val="single" w:sz="4" w:space="4" w:color="000000"/>
        </w:pBdr>
        <w:rPr>
          <w:rFonts w:ascii="Roboto" w:eastAsia="Roboto" w:hAnsi="Roboto" w:cs="Roboto"/>
        </w:rPr>
      </w:pPr>
      <w:r>
        <w:rPr>
          <w:rFonts w:ascii="Roboto" w:eastAsia="Roboto" w:hAnsi="Roboto" w:cs="Roboto"/>
        </w:rPr>
        <w:t>Cada GT deve registrar suas propostas em instrumento próprio.</w:t>
      </w:r>
    </w:p>
    <w:p w14:paraId="39F7BCFD" w14:textId="49BA597F" w:rsidR="00AC110A" w:rsidRPr="000A6DE3" w:rsidRDefault="009E5861">
      <w:pPr>
        <w:pBdr>
          <w:left w:val="single" w:sz="4" w:space="4" w:color="000000"/>
        </w:pBdr>
        <w:ind w:left="709"/>
        <w:rPr>
          <w:rFonts w:ascii="Roboto" w:eastAsia="Roboto" w:hAnsi="Roboto" w:cs="Roboto"/>
        </w:rPr>
      </w:pPr>
      <w:r>
        <w:rPr>
          <w:rFonts w:ascii="Roboto" w:eastAsia="Roboto" w:hAnsi="Roboto" w:cs="Roboto"/>
        </w:rPr>
        <w:t xml:space="preserve">Cada conferência Conferências Estadual e do Distrito Federal, deve selecionar </w:t>
      </w:r>
      <w:r>
        <w:rPr>
          <w:rFonts w:ascii="Roboto" w:eastAsia="Roboto" w:hAnsi="Roboto" w:cs="Roboto"/>
          <w:b/>
          <w:bCs/>
        </w:rPr>
        <w:t xml:space="preserve">até </w:t>
      </w:r>
      <w:r w:rsidR="00537C17">
        <w:rPr>
          <w:rFonts w:ascii="Roboto" w:eastAsia="Roboto" w:hAnsi="Roboto" w:cs="Roboto"/>
          <w:b/>
          <w:bCs/>
        </w:rPr>
        <w:t>0</w:t>
      </w:r>
      <w:r w:rsidR="00F25F13">
        <w:rPr>
          <w:rFonts w:ascii="Roboto" w:eastAsia="Roboto" w:hAnsi="Roboto" w:cs="Roboto"/>
          <w:b/>
          <w:bCs/>
        </w:rPr>
        <w:t>1</w:t>
      </w:r>
      <w:r>
        <w:rPr>
          <w:rFonts w:ascii="Roboto" w:eastAsia="Roboto" w:hAnsi="Roboto" w:cs="Roboto"/>
          <w:b/>
          <w:bCs/>
        </w:rPr>
        <w:t xml:space="preserve"> proposta por eixo</w:t>
      </w:r>
      <w:r>
        <w:rPr>
          <w:rFonts w:ascii="Roboto" w:eastAsia="Roboto" w:hAnsi="Roboto" w:cs="Roboto"/>
        </w:rPr>
        <w:t xml:space="preserve">. As Conferências Livres </w:t>
      </w:r>
      <w:r w:rsidR="00F25F13">
        <w:rPr>
          <w:rFonts w:ascii="Roboto" w:eastAsia="Roboto" w:hAnsi="Roboto" w:cs="Roboto"/>
        </w:rPr>
        <w:t xml:space="preserve">também </w:t>
      </w:r>
      <w:r>
        <w:rPr>
          <w:rFonts w:ascii="Roboto" w:eastAsia="Roboto" w:hAnsi="Roboto" w:cs="Roboto"/>
        </w:rPr>
        <w:t xml:space="preserve">encaminham </w:t>
      </w:r>
      <w:r w:rsidR="000A6DE3" w:rsidRPr="000A6DE3">
        <w:rPr>
          <w:rFonts w:ascii="Roboto" w:eastAsia="Roboto" w:hAnsi="Roboto" w:cs="Roboto"/>
        </w:rPr>
        <w:t>no mínimo</w:t>
      </w:r>
      <w:r w:rsidR="000A6DE3" w:rsidRPr="000A6DE3">
        <w:rPr>
          <w:rFonts w:ascii="Roboto" w:eastAsia="Roboto" w:hAnsi="Roboto" w:cs="Roboto"/>
          <w:b/>
          <w:bCs/>
        </w:rPr>
        <w:t xml:space="preserve"> 01 (uma) proposta e no máximo 06 (01 por eixo) </w:t>
      </w:r>
      <w:r w:rsidR="000A6DE3" w:rsidRPr="000A6DE3">
        <w:rPr>
          <w:rFonts w:ascii="Roboto" w:eastAsia="Roboto" w:hAnsi="Roboto" w:cs="Roboto"/>
        </w:rPr>
        <w:t>para a etapa nacional dentro do prazo estabelecido</w:t>
      </w:r>
      <w:r w:rsidR="000A6DE3">
        <w:rPr>
          <w:rFonts w:ascii="Roboto" w:eastAsia="Roboto" w:hAnsi="Roboto" w:cs="Roboto"/>
        </w:rPr>
        <w:t>.</w:t>
      </w:r>
    </w:p>
    <w:p w14:paraId="7019FE23" w14:textId="77777777" w:rsidR="00AC110A" w:rsidRDefault="00000000">
      <w:pPr>
        <w:shd w:val="clear" w:color="auto" w:fill="34324F"/>
        <w:ind w:left="1440"/>
        <w:rPr>
          <w:rFonts w:ascii="Roboto" w:eastAsia="Roboto" w:hAnsi="Roboto" w:cs="Roboto"/>
          <w:i/>
          <w:iCs/>
          <w:color w:val="FFFFFF"/>
        </w:rPr>
      </w:pPr>
      <w:r>
        <w:rPr>
          <w:rFonts w:ascii="Roboto" w:eastAsia="Roboto" w:hAnsi="Roboto" w:cs="Roboto"/>
          <w:i/>
          <w:iCs/>
          <w:color w:val="FFFFFF"/>
        </w:rPr>
        <w:t>Em todas as etapas, as propostas que apresentarem linguagem racista ou capacitista, que configurarem discriminação de gênero, faixa etária, origem, classe social ou qualquer outro tipo de discriminação ou que ferirem os Direitos Humanos em geral, não serão consideradas pela sistematização e não constarão do caderno nacional de propostas.</w:t>
      </w:r>
    </w:p>
    <w:p w14:paraId="303788D1" w14:textId="77777777" w:rsidR="00AC110A" w:rsidRDefault="00000000">
      <w:pPr>
        <w:ind w:left="567"/>
        <w:rPr>
          <w:rFonts w:ascii="Roboto" w:eastAsia="Roboto" w:hAnsi="Roboto" w:cs="Roboto"/>
          <w:b/>
          <w:bCs/>
          <w:sz w:val="28"/>
          <w:szCs w:val="28"/>
        </w:rPr>
      </w:pPr>
      <w:bookmarkStart w:id="5" w:name="_heading=h.26in1rg" w:colFirst="0" w:colLast="0"/>
      <w:bookmarkEnd w:id="5"/>
      <w:r>
        <w:rPr>
          <w:rFonts w:ascii="Roboto" w:eastAsia="Roboto" w:hAnsi="Roboto" w:cs="Roboto"/>
          <w:b/>
          <w:bCs/>
          <w:sz w:val="28"/>
          <w:szCs w:val="28"/>
        </w:rPr>
        <w:t>Plenária final/Encerramento</w:t>
      </w:r>
    </w:p>
    <w:p w14:paraId="5D887664" w14:textId="77777777" w:rsidR="00AC110A" w:rsidRDefault="00000000">
      <w:pPr>
        <w:pBdr>
          <w:left w:val="single" w:sz="4" w:space="4" w:color="000000"/>
        </w:pBdr>
        <w:ind w:left="709"/>
        <w:rPr>
          <w:rFonts w:ascii="Roboto" w:eastAsia="Roboto" w:hAnsi="Roboto" w:cs="Roboto"/>
        </w:rPr>
      </w:pPr>
      <w:r>
        <w:rPr>
          <w:rFonts w:ascii="Roboto" w:eastAsia="Roboto" w:hAnsi="Roboto" w:cs="Roboto"/>
        </w:rPr>
        <w:t>A plenária final é o momento de:</w:t>
      </w:r>
    </w:p>
    <w:p w14:paraId="5732CA92" w14:textId="77777777" w:rsidR="00AC110A" w:rsidRDefault="00000000">
      <w:pPr>
        <w:numPr>
          <w:ilvl w:val="0"/>
          <w:numId w:val="2"/>
        </w:numPr>
        <w:pBdr>
          <w:left w:val="single" w:sz="4" w:space="4" w:color="000000"/>
        </w:pBdr>
        <w:spacing w:after="0"/>
        <w:rPr>
          <w:rFonts w:ascii="Roboto" w:eastAsia="Roboto" w:hAnsi="Roboto" w:cs="Roboto"/>
        </w:rPr>
      </w:pPr>
      <w:r>
        <w:rPr>
          <w:rFonts w:ascii="Roboto" w:eastAsia="Roboto" w:hAnsi="Roboto" w:cs="Roboto"/>
        </w:rPr>
        <w:t>Avaliar a realização da conferência;</w:t>
      </w:r>
    </w:p>
    <w:p w14:paraId="529220A0" w14:textId="77777777" w:rsidR="00AC110A" w:rsidRDefault="00000000">
      <w:pPr>
        <w:numPr>
          <w:ilvl w:val="0"/>
          <w:numId w:val="2"/>
        </w:numPr>
        <w:pBdr>
          <w:left w:val="single" w:sz="4" w:space="4" w:color="000000"/>
        </w:pBdr>
        <w:spacing w:after="0"/>
        <w:rPr>
          <w:rFonts w:ascii="Roboto" w:eastAsia="Roboto" w:hAnsi="Roboto" w:cs="Roboto"/>
        </w:rPr>
      </w:pPr>
      <w:r>
        <w:rPr>
          <w:rFonts w:ascii="Roboto" w:eastAsia="Roboto" w:hAnsi="Roboto" w:cs="Roboto"/>
        </w:rPr>
        <w:t>Ler e priorizar as propostas para envio à etapa nacional;</w:t>
      </w:r>
    </w:p>
    <w:p w14:paraId="4AFA6EF2" w14:textId="77777777" w:rsidR="00AC110A" w:rsidRDefault="00000000">
      <w:pPr>
        <w:numPr>
          <w:ilvl w:val="0"/>
          <w:numId w:val="2"/>
        </w:numPr>
        <w:pBdr>
          <w:left w:val="single" w:sz="4" w:space="4" w:color="000000"/>
        </w:pBdr>
        <w:rPr>
          <w:rFonts w:ascii="Roboto" w:eastAsia="Roboto" w:hAnsi="Roboto" w:cs="Roboto"/>
        </w:rPr>
      </w:pPr>
      <w:r>
        <w:rPr>
          <w:rFonts w:ascii="Roboto" w:eastAsia="Roboto" w:hAnsi="Roboto" w:cs="Roboto"/>
        </w:rPr>
        <w:t>Eleger a delegação da etapa.</w:t>
      </w:r>
    </w:p>
    <w:p w14:paraId="047F0512" w14:textId="77777777" w:rsidR="00AC110A" w:rsidRDefault="00000000">
      <w:pPr>
        <w:pBdr>
          <w:left w:val="single" w:sz="4" w:space="4" w:color="000000"/>
        </w:pBdr>
        <w:ind w:left="709"/>
        <w:rPr>
          <w:rFonts w:ascii="Roboto" w:eastAsia="Roboto" w:hAnsi="Roboto" w:cs="Roboto"/>
          <w:sz w:val="24"/>
          <w:szCs w:val="24"/>
        </w:rPr>
      </w:pPr>
      <w:r>
        <w:rPr>
          <w:rFonts w:ascii="Roboto" w:eastAsia="Roboto" w:hAnsi="Roboto" w:cs="Roboto"/>
        </w:rPr>
        <w:t>Sugere-se duração aproximada de três horas, seguida do encerramento oficial.</w:t>
      </w:r>
    </w:p>
    <w:sectPr w:rsidR="00AC110A" w:rsidSect="0045436B">
      <w:headerReference w:type="even" r:id="rId10"/>
      <w:headerReference w:type="default" r:id="rId11"/>
      <w:footerReference w:type="even" r:id="rId12"/>
      <w:footerReference w:type="default" r:id="rId13"/>
      <w:headerReference w:type="first" r:id="rId14"/>
      <w:footerReference w:type="first" r:id="rId15"/>
      <w:pgSz w:w="11906" w:h="16838"/>
      <w:pgMar w:top="1417" w:right="1416" w:bottom="1276" w:left="1418" w:header="708" w:footer="708"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DCD677" w14:textId="77777777" w:rsidR="00BD3A37" w:rsidRDefault="00BD3A37">
      <w:pPr>
        <w:spacing w:after="0" w:line="240" w:lineRule="auto"/>
      </w:pPr>
      <w:r>
        <w:separator/>
      </w:r>
    </w:p>
  </w:endnote>
  <w:endnote w:type="continuationSeparator" w:id="0">
    <w:p w14:paraId="4A799BB7" w14:textId="77777777" w:rsidR="00BD3A37" w:rsidRDefault="00BD3A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embedRegular r:id="rId1" w:fontKey="{1214C45D-FE7B-417A-B35D-06FC36214030}"/>
    <w:embedBold r:id="rId2" w:fontKey="{306C2CA0-87C3-429C-BB4A-7E6452D879A4}"/>
    <w:embedItalic r:id="rId3" w:fontKey="{7EFF40BB-D759-49E0-940E-2035DAE01519}"/>
  </w:font>
  <w:font w:name="Snug Sharp VF">
    <w:altName w:val="Calibri"/>
    <w:panose1 w:val="00000000000000000000"/>
    <w:charset w:val="00"/>
    <w:family w:val="roman"/>
    <w:notTrueType/>
    <w:pitch w:val="default"/>
  </w:font>
  <w:font w:name="Roboto">
    <w:charset w:val="00"/>
    <w:family w:val="auto"/>
    <w:pitch w:val="variable"/>
    <w:sig w:usb0="E0000AFF" w:usb1="5000217F" w:usb2="00000021" w:usb3="00000000" w:csb0="0000019F" w:csb1="00000000"/>
    <w:embedRegular r:id="rId4" w:fontKey="{30B027DC-4251-4C10-B4DA-D56BD4ACD293}"/>
    <w:embedBold r:id="rId5" w:fontKey="{F9C7BE16-E0C7-4E7A-8843-B30F36429C5D}"/>
    <w:embedItalic r:id="rId6" w:fontKey="{43A43F76-A721-49A9-B073-FC1A3248A41F}"/>
  </w:font>
  <w:font w:name="Calibri">
    <w:panose1 w:val="020F0502020204030204"/>
    <w:charset w:val="00"/>
    <w:family w:val="swiss"/>
    <w:pitch w:val="variable"/>
    <w:sig w:usb0="E4002EFF" w:usb1="C200247B" w:usb2="00000009" w:usb3="00000000" w:csb0="000001FF" w:csb1="00000000"/>
    <w:embedRegular r:id="rId7" w:fontKey="{2FE26513-1BC1-466D-9B43-B77E83ED4893}"/>
  </w:font>
  <w:font w:name="Calibri Light">
    <w:panose1 w:val="020F0302020204030204"/>
    <w:charset w:val="00"/>
    <w:family w:val="swiss"/>
    <w:pitch w:val="variable"/>
    <w:sig w:usb0="E4002EFF" w:usb1="C200247B" w:usb2="00000009" w:usb3="00000000" w:csb0="000001FF" w:csb1="00000000"/>
    <w:embedRegular r:id="rId8" w:fontKey="{EF193AEE-F82B-45BF-B139-5A335EB3EC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63F0C1" w14:textId="77777777" w:rsidR="00AC110A" w:rsidRDefault="00AC110A">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CCF43" w14:textId="35C968AB" w:rsidR="0045436B" w:rsidRDefault="0045436B">
    <w:pPr>
      <w:pStyle w:val="Rodap"/>
    </w:pPr>
  </w:p>
  <w:p w14:paraId="32E98EAA" w14:textId="77777777" w:rsidR="00AC110A" w:rsidRDefault="00AC110A">
    <w:pPr>
      <w:pBdr>
        <w:top w:val="nil"/>
        <w:left w:val="nil"/>
        <w:bottom w:val="nil"/>
        <w:right w:val="nil"/>
        <w:between w:val="nil"/>
      </w:pBdr>
      <w:tabs>
        <w:tab w:val="center" w:pos="4252"/>
        <w:tab w:val="right" w:pos="8504"/>
      </w:tabs>
      <w:spacing w:after="0" w:line="240" w:lineRule="auto"/>
      <w:jc w:val="right"/>
      <w:rPr>
        <w:rFonts w:ascii="Roboto" w:eastAsia="Roboto" w:hAnsi="Roboto" w:cs="Roboto"/>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0AAF1C" w14:textId="77777777" w:rsidR="00AC110A" w:rsidRDefault="00AC110A">
    <w:pPr>
      <w:pBdr>
        <w:top w:val="nil"/>
        <w:left w:val="nil"/>
        <w:bottom w:val="nil"/>
        <w:right w:val="nil"/>
        <w:between w:val="nil"/>
      </w:pBdr>
      <w:tabs>
        <w:tab w:val="center" w:pos="4252"/>
        <w:tab w:val="right" w:pos="8504"/>
      </w:tabs>
      <w:spacing w:after="0" w:line="240" w:lineRule="auto"/>
      <w:jc w:val="right"/>
      <w:rPr>
        <w:color w:val="000000"/>
      </w:rPr>
    </w:pPr>
  </w:p>
  <w:p w14:paraId="5AECA6CD" w14:textId="77777777" w:rsidR="00AC110A" w:rsidRDefault="00000000">
    <w:pPr>
      <w:pBdr>
        <w:top w:val="nil"/>
        <w:left w:val="nil"/>
        <w:bottom w:val="nil"/>
        <w:right w:val="nil"/>
        <w:between w:val="nil"/>
      </w:pBdr>
      <w:tabs>
        <w:tab w:val="center" w:pos="4252"/>
        <w:tab w:val="right" w:pos="8504"/>
      </w:tabs>
      <w:spacing w:after="0" w:line="240" w:lineRule="auto"/>
      <w:jc w:val="right"/>
      <w:rPr>
        <w:rFonts w:ascii="Roboto" w:eastAsia="Roboto" w:hAnsi="Roboto" w:cs="Roboto"/>
        <w:color w:val="000000"/>
      </w:rPr>
    </w:pPr>
    <w:r>
      <w:rPr>
        <w:noProof/>
      </w:rPr>
      <w:drawing>
        <wp:anchor distT="0" distB="0" distL="114300" distR="114300" simplePos="0" relativeHeight="251662336" behindDoc="0" locked="0" layoutInCell="1" hidden="0" allowOverlap="1" wp14:anchorId="3D5295EA" wp14:editId="244E0CE6">
          <wp:simplePos x="0" y="0"/>
          <wp:positionH relativeFrom="column">
            <wp:posOffset>-990595</wp:posOffset>
          </wp:positionH>
          <wp:positionV relativeFrom="paragraph">
            <wp:posOffset>10151640</wp:posOffset>
          </wp:positionV>
          <wp:extent cx="5921375" cy="328930"/>
          <wp:effectExtent l="0" t="0" r="0" b="0"/>
          <wp:wrapNone/>
          <wp:docPr id="212697710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921375" cy="328930"/>
                  </a:xfrm>
                  <a:prstGeom prst="rect">
                    <a:avLst/>
                  </a:prstGeom>
                  <a:ln/>
                </pic:spPr>
              </pic:pic>
            </a:graphicData>
          </a:graphic>
        </wp:anchor>
      </w:drawing>
    </w:r>
  </w:p>
  <w:p w14:paraId="43C7FA50" w14:textId="77777777" w:rsidR="00AC110A" w:rsidRDefault="00AC110A">
    <w:pPr>
      <w:pBdr>
        <w:top w:val="nil"/>
        <w:left w:val="nil"/>
        <w:bottom w:val="nil"/>
        <w:right w:val="nil"/>
        <w:between w:val="nil"/>
      </w:pBdr>
      <w:tabs>
        <w:tab w:val="center" w:pos="4252"/>
        <w:tab w:val="right" w:pos="8504"/>
      </w:tabs>
      <w:spacing w:after="0" w:line="240" w:lineRule="auto"/>
      <w:rPr>
        <w:color w:val="000000"/>
      </w:rPr>
    </w:pPr>
  </w:p>
  <w:p w14:paraId="69DAA1DB" w14:textId="77777777" w:rsidR="00AC110A" w:rsidRDefault="00AC110A">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679F28" w14:textId="77777777" w:rsidR="00BD3A37" w:rsidRDefault="00BD3A37">
      <w:pPr>
        <w:spacing w:after="0" w:line="240" w:lineRule="auto"/>
      </w:pPr>
      <w:r>
        <w:separator/>
      </w:r>
    </w:p>
  </w:footnote>
  <w:footnote w:type="continuationSeparator" w:id="0">
    <w:p w14:paraId="72C2DFB6" w14:textId="77777777" w:rsidR="00BD3A37" w:rsidRDefault="00BD3A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C485CF" w14:textId="77777777" w:rsidR="00AC110A" w:rsidRDefault="00AC110A">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93BAFC" w14:textId="0AC1305B" w:rsidR="00AC110A" w:rsidRDefault="0045436B">
    <w:pPr>
      <w:pBdr>
        <w:top w:val="nil"/>
        <w:left w:val="nil"/>
        <w:bottom w:val="nil"/>
        <w:right w:val="nil"/>
        <w:between w:val="nil"/>
      </w:pBdr>
      <w:tabs>
        <w:tab w:val="center" w:pos="4252"/>
        <w:tab w:val="right" w:pos="8504"/>
      </w:tabs>
      <w:spacing w:after="0" w:line="240" w:lineRule="auto"/>
    </w:pPr>
    <w:r>
      <w:rPr>
        <w:noProof/>
      </w:rPr>
      <w:drawing>
        <wp:anchor distT="0" distB="0" distL="114300" distR="114300" simplePos="0" relativeHeight="251663360" behindDoc="1" locked="0" layoutInCell="1" allowOverlap="1" wp14:anchorId="00CB8748" wp14:editId="7C08BD11">
          <wp:simplePos x="0" y="0"/>
          <wp:positionH relativeFrom="column">
            <wp:posOffset>-906352</wp:posOffset>
          </wp:positionH>
          <wp:positionV relativeFrom="paragraph">
            <wp:posOffset>-220980</wp:posOffset>
          </wp:positionV>
          <wp:extent cx="7550150" cy="10679401"/>
          <wp:effectExtent l="0" t="0" r="0" b="8255"/>
          <wp:wrapNone/>
          <wp:docPr id="505385079"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385079" name="Imagem 505385079"/>
                  <pic:cNvPicPr/>
                </pic:nvPicPr>
                <pic:blipFill>
                  <a:blip r:embed="rId1">
                    <a:extLst>
                      <a:ext uri="{28A0092B-C50C-407E-A947-70E740481C1C}">
                        <a14:useLocalDpi xmlns:a14="http://schemas.microsoft.com/office/drawing/2010/main" val="0"/>
                      </a:ext>
                    </a:extLst>
                  </a:blip>
                  <a:stretch>
                    <a:fillRect/>
                  </a:stretch>
                </pic:blipFill>
                <pic:spPr>
                  <a:xfrm>
                    <a:off x="0" y="0"/>
                    <a:ext cx="7550150" cy="10679401"/>
                  </a:xfrm>
                  <a:prstGeom prst="rect">
                    <a:avLst/>
                  </a:prstGeom>
                </pic:spPr>
              </pic:pic>
            </a:graphicData>
          </a:graphic>
          <wp14:sizeRelH relativeFrom="margin">
            <wp14:pctWidth>0</wp14:pctWidth>
          </wp14:sizeRelH>
          <wp14:sizeRelV relativeFrom="margin">
            <wp14:pctHeight>0</wp14:pctHeight>
          </wp14:sizeRelV>
        </wp:anchor>
      </w:drawing>
    </w:r>
  </w:p>
  <w:p w14:paraId="2D792B7E" w14:textId="46EFE2BA" w:rsidR="00AC110A" w:rsidRDefault="00AC110A">
    <w:pPr>
      <w:pBdr>
        <w:top w:val="nil"/>
        <w:left w:val="nil"/>
        <w:bottom w:val="nil"/>
        <w:right w:val="nil"/>
        <w:between w:val="nil"/>
      </w:pBdr>
      <w:tabs>
        <w:tab w:val="center" w:pos="4252"/>
        <w:tab w:val="right" w:pos="8504"/>
      </w:tabs>
      <w:spacing w:after="0" w:line="240" w:lineRule="auto"/>
    </w:pPr>
  </w:p>
  <w:p w14:paraId="1C86415D" w14:textId="2860E21E" w:rsidR="00AC110A" w:rsidRDefault="00AC110A">
    <w:pPr>
      <w:pBdr>
        <w:top w:val="nil"/>
        <w:left w:val="nil"/>
        <w:bottom w:val="nil"/>
        <w:right w:val="nil"/>
        <w:between w:val="nil"/>
      </w:pBdr>
      <w:tabs>
        <w:tab w:val="center" w:pos="4252"/>
        <w:tab w:val="right" w:pos="8504"/>
      </w:tabs>
      <w:spacing w:after="0" w:line="240" w:lineRule="auto"/>
    </w:pPr>
  </w:p>
  <w:p w14:paraId="6586564A" w14:textId="77777777" w:rsidR="00AC110A" w:rsidRDefault="00AC110A">
    <w:pPr>
      <w:pBdr>
        <w:top w:val="nil"/>
        <w:left w:val="nil"/>
        <w:bottom w:val="nil"/>
        <w:right w:val="nil"/>
        <w:between w:val="nil"/>
      </w:pBdr>
      <w:tabs>
        <w:tab w:val="center" w:pos="4252"/>
        <w:tab w:val="right" w:pos="8504"/>
      </w:tabs>
      <w:spacing w:after="0" w:line="240" w:lineRule="auto"/>
    </w:pPr>
  </w:p>
  <w:p w14:paraId="6DA935FD" w14:textId="6188156A" w:rsidR="00AC110A" w:rsidRDefault="00AC110A">
    <w:pPr>
      <w:pBdr>
        <w:top w:val="nil"/>
        <w:left w:val="nil"/>
        <w:bottom w:val="nil"/>
        <w:right w:val="nil"/>
        <w:between w:val="nil"/>
      </w:pBdr>
      <w:tabs>
        <w:tab w:val="center" w:pos="4252"/>
        <w:tab w:val="right" w:pos="8504"/>
      </w:tabs>
      <w:spacing w:after="0" w:line="240" w:lineRule="auto"/>
    </w:pPr>
  </w:p>
  <w:p w14:paraId="0F891456" w14:textId="781D7B47" w:rsidR="00AC110A" w:rsidRDefault="00000000">
    <w:pPr>
      <w:pBdr>
        <w:top w:val="nil"/>
        <w:left w:val="nil"/>
        <w:bottom w:val="nil"/>
        <w:right w:val="nil"/>
        <w:between w:val="nil"/>
      </w:pBdr>
      <w:tabs>
        <w:tab w:val="center" w:pos="4252"/>
        <w:tab w:val="right" w:pos="8504"/>
      </w:tabs>
      <w:spacing w:after="0" w:line="240" w:lineRule="auto"/>
      <w:rPr>
        <w:color w:val="000000"/>
      </w:rPr>
    </w:pPr>
    <w:r>
      <w:rPr>
        <w:noProof/>
        <w:color w:val="000000"/>
      </w:rPr>
      <w:drawing>
        <wp:anchor distT="0" distB="0" distL="114300" distR="114300" simplePos="0" relativeHeight="251659264" behindDoc="0" locked="0" layoutInCell="1" hidden="0" allowOverlap="1" wp14:anchorId="4F4965A7" wp14:editId="4DCDA849">
          <wp:simplePos x="0" y="0"/>
          <wp:positionH relativeFrom="margin">
            <wp:align>center</wp:align>
          </wp:positionH>
          <wp:positionV relativeFrom="topMargin">
            <wp:posOffset>-22856</wp:posOffset>
          </wp:positionV>
          <wp:extent cx="2042160" cy="1184910"/>
          <wp:effectExtent l="0" t="0" r="0" b="0"/>
          <wp:wrapSquare wrapText="bothSides" distT="0" distB="0" distL="114300" distR="114300"/>
          <wp:docPr id="212697710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2042160" cy="118491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61152" w14:textId="77777777" w:rsidR="00AC110A" w:rsidRDefault="00000000">
    <w:pPr>
      <w:pBdr>
        <w:top w:val="nil"/>
        <w:left w:val="nil"/>
        <w:bottom w:val="nil"/>
        <w:right w:val="nil"/>
        <w:between w:val="nil"/>
      </w:pBdr>
      <w:tabs>
        <w:tab w:val="center" w:pos="4252"/>
        <w:tab w:val="right" w:pos="8504"/>
      </w:tabs>
      <w:spacing w:after="0" w:line="240" w:lineRule="auto"/>
      <w:rPr>
        <w:color w:val="000000"/>
      </w:rPr>
    </w:pPr>
    <w:r>
      <w:rPr>
        <w:noProof/>
        <w:color w:val="000000"/>
      </w:rPr>
      <w:drawing>
        <wp:anchor distT="0" distB="0" distL="114300" distR="114300" simplePos="0" relativeHeight="251660288" behindDoc="0" locked="0" layoutInCell="1" hidden="0" allowOverlap="1" wp14:anchorId="65A3E0C7" wp14:editId="5AF32801">
          <wp:simplePos x="0" y="0"/>
          <wp:positionH relativeFrom="margin">
            <wp:posOffset>1764664</wp:posOffset>
          </wp:positionH>
          <wp:positionV relativeFrom="page">
            <wp:posOffset>-631</wp:posOffset>
          </wp:positionV>
          <wp:extent cx="2658110" cy="1543050"/>
          <wp:effectExtent l="0" t="0" r="0" b="0"/>
          <wp:wrapSquare wrapText="bothSides" distT="0" distB="0" distL="114300" distR="114300"/>
          <wp:docPr id="212697710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658110" cy="15430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291FA2"/>
    <w:multiLevelType w:val="multilevel"/>
    <w:tmpl w:val="93E2E188"/>
    <w:lvl w:ilvl="0">
      <w:start w:val="1"/>
      <w:numFmt w:val="decimal"/>
      <w:lvlText w:val="%1."/>
      <w:lvlJc w:val="left"/>
      <w:pPr>
        <w:ind w:left="1069" w:hanging="360"/>
      </w:pPr>
      <w:rPr>
        <w:u w:val="none"/>
      </w:rPr>
    </w:lvl>
    <w:lvl w:ilvl="1">
      <w:start w:val="1"/>
      <w:numFmt w:val="lowerLetter"/>
      <w:lvlText w:val="%2."/>
      <w:lvlJc w:val="left"/>
      <w:pPr>
        <w:ind w:left="1789" w:hanging="360"/>
      </w:pPr>
      <w:rPr>
        <w:u w:val="none"/>
      </w:rPr>
    </w:lvl>
    <w:lvl w:ilvl="2">
      <w:start w:val="1"/>
      <w:numFmt w:val="lowerRoman"/>
      <w:lvlText w:val="%3."/>
      <w:lvlJc w:val="right"/>
      <w:pPr>
        <w:ind w:left="2509" w:hanging="180"/>
      </w:pPr>
      <w:rPr>
        <w:u w:val="none"/>
      </w:rPr>
    </w:lvl>
    <w:lvl w:ilvl="3">
      <w:start w:val="1"/>
      <w:numFmt w:val="decimal"/>
      <w:lvlText w:val="%4."/>
      <w:lvlJc w:val="left"/>
      <w:pPr>
        <w:ind w:left="3229" w:hanging="360"/>
      </w:pPr>
      <w:rPr>
        <w:u w:val="none"/>
      </w:rPr>
    </w:lvl>
    <w:lvl w:ilvl="4">
      <w:start w:val="1"/>
      <w:numFmt w:val="lowerLetter"/>
      <w:lvlText w:val="%5."/>
      <w:lvlJc w:val="left"/>
      <w:pPr>
        <w:ind w:left="3949" w:hanging="360"/>
      </w:pPr>
      <w:rPr>
        <w:u w:val="none"/>
      </w:rPr>
    </w:lvl>
    <w:lvl w:ilvl="5">
      <w:start w:val="1"/>
      <w:numFmt w:val="lowerRoman"/>
      <w:lvlText w:val="%6."/>
      <w:lvlJc w:val="right"/>
      <w:pPr>
        <w:ind w:left="4669" w:hanging="180"/>
      </w:pPr>
      <w:rPr>
        <w:u w:val="none"/>
      </w:rPr>
    </w:lvl>
    <w:lvl w:ilvl="6">
      <w:start w:val="1"/>
      <w:numFmt w:val="decimal"/>
      <w:lvlText w:val="%7."/>
      <w:lvlJc w:val="left"/>
      <w:pPr>
        <w:ind w:left="5389" w:hanging="360"/>
      </w:pPr>
      <w:rPr>
        <w:u w:val="none"/>
      </w:rPr>
    </w:lvl>
    <w:lvl w:ilvl="7">
      <w:start w:val="1"/>
      <w:numFmt w:val="lowerLetter"/>
      <w:lvlText w:val="%8."/>
      <w:lvlJc w:val="left"/>
      <w:pPr>
        <w:ind w:left="6109" w:hanging="360"/>
      </w:pPr>
      <w:rPr>
        <w:u w:val="none"/>
      </w:rPr>
    </w:lvl>
    <w:lvl w:ilvl="8">
      <w:start w:val="1"/>
      <w:numFmt w:val="lowerRoman"/>
      <w:lvlText w:val="%9."/>
      <w:lvlJc w:val="right"/>
      <w:pPr>
        <w:ind w:left="6829" w:hanging="180"/>
      </w:pPr>
      <w:rPr>
        <w:u w:val="none"/>
      </w:rPr>
    </w:lvl>
  </w:abstractNum>
  <w:abstractNum w:abstractNumId="1" w15:restartNumberingAfterBreak="0">
    <w:nsid w:val="4B776614"/>
    <w:multiLevelType w:val="multilevel"/>
    <w:tmpl w:val="A3EAEF6A"/>
    <w:lvl w:ilvl="0">
      <w:start w:val="1"/>
      <w:numFmt w:val="decimal"/>
      <w:lvlText w:val="%1."/>
      <w:lvlJc w:val="left"/>
      <w:pPr>
        <w:ind w:left="1069" w:hanging="360"/>
      </w:pPr>
      <w:rPr>
        <w:u w:val="none"/>
      </w:rPr>
    </w:lvl>
    <w:lvl w:ilvl="1">
      <w:start w:val="1"/>
      <w:numFmt w:val="lowerLetter"/>
      <w:lvlText w:val="%2."/>
      <w:lvlJc w:val="left"/>
      <w:pPr>
        <w:ind w:left="1789" w:hanging="360"/>
      </w:pPr>
      <w:rPr>
        <w:u w:val="none"/>
      </w:rPr>
    </w:lvl>
    <w:lvl w:ilvl="2">
      <w:start w:val="1"/>
      <w:numFmt w:val="lowerRoman"/>
      <w:lvlText w:val="%3."/>
      <w:lvlJc w:val="right"/>
      <w:pPr>
        <w:ind w:left="2509" w:hanging="180"/>
      </w:pPr>
      <w:rPr>
        <w:u w:val="none"/>
      </w:rPr>
    </w:lvl>
    <w:lvl w:ilvl="3">
      <w:start w:val="1"/>
      <w:numFmt w:val="decimal"/>
      <w:lvlText w:val="%4."/>
      <w:lvlJc w:val="left"/>
      <w:pPr>
        <w:ind w:left="3229" w:hanging="360"/>
      </w:pPr>
      <w:rPr>
        <w:u w:val="none"/>
      </w:rPr>
    </w:lvl>
    <w:lvl w:ilvl="4">
      <w:start w:val="1"/>
      <w:numFmt w:val="lowerLetter"/>
      <w:lvlText w:val="%5."/>
      <w:lvlJc w:val="left"/>
      <w:pPr>
        <w:ind w:left="3949" w:hanging="360"/>
      </w:pPr>
      <w:rPr>
        <w:u w:val="none"/>
      </w:rPr>
    </w:lvl>
    <w:lvl w:ilvl="5">
      <w:start w:val="1"/>
      <w:numFmt w:val="lowerRoman"/>
      <w:lvlText w:val="%6."/>
      <w:lvlJc w:val="right"/>
      <w:pPr>
        <w:ind w:left="4669" w:hanging="180"/>
      </w:pPr>
      <w:rPr>
        <w:u w:val="none"/>
      </w:rPr>
    </w:lvl>
    <w:lvl w:ilvl="6">
      <w:start w:val="1"/>
      <w:numFmt w:val="decimal"/>
      <w:lvlText w:val="%7."/>
      <w:lvlJc w:val="left"/>
      <w:pPr>
        <w:ind w:left="5389" w:hanging="360"/>
      </w:pPr>
      <w:rPr>
        <w:u w:val="none"/>
      </w:rPr>
    </w:lvl>
    <w:lvl w:ilvl="7">
      <w:start w:val="1"/>
      <w:numFmt w:val="lowerLetter"/>
      <w:lvlText w:val="%8."/>
      <w:lvlJc w:val="left"/>
      <w:pPr>
        <w:ind w:left="6109" w:hanging="360"/>
      </w:pPr>
      <w:rPr>
        <w:u w:val="none"/>
      </w:rPr>
    </w:lvl>
    <w:lvl w:ilvl="8">
      <w:start w:val="1"/>
      <w:numFmt w:val="lowerRoman"/>
      <w:lvlText w:val="%9."/>
      <w:lvlJc w:val="right"/>
      <w:pPr>
        <w:ind w:left="6829" w:hanging="180"/>
      </w:pPr>
      <w:rPr>
        <w:u w:val="none"/>
      </w:rPr>
    </w:lvl>
  </w:abstractNum>
  <w:abstractNum w:abstractNumId="2" w15:restartNumberingAfterBreak="0">
    <w:nsid w:val="54841E6B"/>
    <w:multiLevelType w:val="multilevel"/>
    <w:tmpl w:val="68A4B6F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BD965E2"/>
    <w:multiLevelType w:val="multilevel"/>
    <w:tmpl w:val="B78C27F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16cid:durableId="1503161631">
    <w:abstractNumId w:val="3"/>
  </w:num>
  <w:num w:numId="2" w16cid:durableId="1579484142">
    <w:abstractNumId w:val="0"/>
  </w:num>
  <w:num w:numId="3" w16cid:durableId="1718580480">
    <w:abstractNumId w:val="2"/>
  </w:num>
  <w:num w:numId="4" w16cid:durableId="9783383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110A"/>
    <w:rsid w:val="000A6DE3"/>
    <w:rsid w:val="001A216E"/>
    <w:rsid w:val="002271EC"/>
    <w:rsid w:val="0045436B"/>
    <w:rsid w:val="00472C22"/>
    <w:rsid w:val="004A1CCC"/>
    <w:rsid w:val="00537C17"/>
    <w:rsid w:val="006B3BD1"/>
    <w:rsid w:val="007656BB"/>
    <w:rsid w:val="007F4B6A"/>
    <w:rsid w:val="008F1727"/>
    <w:rsid w:val="008F7DC4"/>
    <w:rsid w:val="009270BA"/>
    <w:rsid w:val="009E5861"/>
    <w:rsid w:val="00AC110A"/>
    <w:rsid w:val="00BA2BA2"/>
    <w:rsid w:val="00BD3A37"/>
    <w:rsid w:val="00D42B7F"/>
    <w:rsid w:val="00EA342E"/>
    <w:rsid w:val="00F25F13"/>
    <w:rsid w:val="00FF365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65F196"/>
  <w15:docId w15:val="{0407D744-21C0-46FD-96E5-676458D04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ontserrat" w:eastAsia="Montserrat" w:hAnsi="Montserrat" w:cs="Montserrat"/>
        <w:sz w:val="22"/>
        <w:szCs w:val="22"/>
        <w:lang w:val="pt-BR" w:eastAsia="pt-B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outlineLvl w:val="0"/>
    </w:pPr>
    <w:rPr>
      <w:b/>
      <w:bCs/>
    </w:rPr>
  </w:style>
  <w:style w:type="paragraph" w:styleId="Ttulo2">
    <w:name w:val="heading 2"/>
    <w:basedOn w:val="Normal"/>
    <w:next w:val="Normal"/>
    <w:uiPriority w:val="9"/>
    <w:semiHidden/>
    <w:unhideWhenUsed/>
    <w:qFormat/>
    <w:pPr>
      <w:keepNext/>
      <w:keepLines/>
      <w:spacing w:before="360" w:after="80"/>
      <w:outlineLvl w:val="1"/>
    </w:pPr>
    <w:rPr>
      <w:b/>
      <w:bCs/>
      <w:sz w:val="36"/>
      <w:szCs w:val="36"/>
    </w:rPr>
  </w:style>
  <w:style w:type="paragraph" w:styleId="Ttulo3">
    <w:name w:val="heading 3"/>
    <w:basedOn w:val="Normal"/>
    <w:next w:val="Normal"/>
    <w:uiPriority w:val="9"/>
    <w:semiHidden/>
    <w:unhideWhenUsed/>
    <w:qFormat/>
    <w:pPr>
      <w:keepNext/>
      <w:keepLines/>
      <w:spacing w:before="280" w:after="80"/>
      <w:outlineLvl w:val="2"/>
    </w:pPr>
    <w:rPr>
      <w:b/>
      <w:bCs/>
      <w:sz w:val="28"/>
      <w:szCs w:val="28"/>
    </w:rPr>
  </w:style>
  <w:style w:type="paragraph" w:styleId="Ttulo4">
    <w:name w:val="heading 4"/>
    <w:basedOn w:val="Normal"/>
    <w:next w:val="Normal"/>
    <w:uiPriority w:val="9"/>
    <w:semiHidden/>
    <w:unhideWhenUsed/>
    <w:qFormat/>
    <w:pPr>
      <w:keepNext/>
      <w:keepLines/>
      <w:spacing w:before="240" w:after="40"/>
      <w:outlineLvl w:val="3"/>
    </w:pPr>
    <w:rPr>
      <w:b/>
      <w:bCs/>
      <w:sz w:val="24"/>
      <w:szCs w:val="24"/>
    </w:rPr>
  </w:style>
  <w:style w:type="paragraph" w:styleId="Ttulo5">
    <w:name w:val="heading 5"/>
    <w:basedOn w:val="Normal"/>
    <w:next w:val="Normal"/>
    <w:uiPriority w:val="9"/>
    <w:semiHidden/>
    <w:unhideWhenUsed/>
    <w:qFormat/>
    <w:pPr>
      <w:keepNext/>
      <w:keepLines/>
      <w:spacing w:before="220" w:after="40"/>
      <w:outlineLvl w:val="4"/>
    </w:pPr>
    <w:rPr>
      <w:b/>
      <w:bCs/>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jc w:val="center"/>
    </w:pPr>
    <w:rPr>
      <w:b/>
      <w:bCs/>
      <w:sz w:val="28"/>
      <w:szCs w:val="28"/>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styleId="Tabelacomgrade">
    <w:name w:val="Table Grid"/>
    <w:basedOn w:val="Tabelanormal"/>
    <w:uiPriority w:val="39"/>
    <w:rsid w:val="00C674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302BBE"/>
    <w:pPr>
      <w:ind w:left="720"/>
      <w:contextualSpacing/>
    </w:pPr>
  </w:style>
  <w:style w:type="paragraph" w:styleId="Cabealho">
    <w:name w:val="header"/>
    <w:basedOn w:val="Normal"/>
    <w:link w:val="CabealhoChar"/>
    <w:uiPriority w:val="99"/>
    <w:unhideWhenUsed/>
    <w:rsid w:val="00FF0DD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F0DDE"/>
  </w:style>
  <w:style w:type="paragraph" w:styleId="Rodap">
    <w:name w:val="footer"/>
    <w:basedOn w:val="Normal"/>
    <w:link w:val="RodapChar"/>
    <w:uiPriority w:val="99"/>
    <w:unhideWhenUsed/>
    <w:rsid w:val="00FF0DDE"/>
    <w:pPr>
      <w:tabs>
        <w:tab w:val="center" w:pos="4252"/>
        <w:tab w:val="right" w:pos="8504"/>
      </w:tabs>
      <w:spacing w:after="0" w:line="240" w:lineRule="auto"/>
    </w:pPr>
  </w:style>
  <w:style w:type="character" w:customStyle="1" w:styleId="RodapChar">
    <w:name w:val="Rodapé Char"/>
    <w:basedOn w:val="Fontepargpadro"/>
    <w:link w:val="Rodap"/>
    <w:uiPriority w:val="99"/>
    <w:rsid w:val="00FF0DDE"/>
  </w:style>
  <w:style w:type="paragraph" w:customStyle="1" w:styleId="Estilo1">
    <w:name w:val="Estilo1"/>
    <w:link w:val="Estilo1Char"/>
    <w:qFormat/>
    <w:rsid w:val="00413E50"/>
    <w:rPr>
      <w:rFonts w:ascii="Snug Sharp VF" w:eastAsia="Roboto" w:hAnsi="Snug Sharp VF" w:cs="Roboto"/>
      <w:b/>
      <w:color w:val="4B3D94"/>
      <w:sz w:val="24"/>
      <w:szCs w:val="24"/>
    </w:rPr>
  </w:style>
  <w:style w:type="character" w:customStyle="1" w:styleId="SubttuloChar">
    <w:name w:val="Subtítulo Char"/>
    <w:basedOn w:val="Fontepargpadro"/>
    <w:uiPriority w:val="11"/>
    <w:rsid w:val="00413E50"/>
    <w:rPr>
      <w:i/>
    </w:rPr>
  </w:style>
  <w:style w:type="character" w:customStyle="1" w:styleId="Estilo1Char">
    <w:name w:val="Estilo1 Char"/>
    <w:basedOn w:val="SubttuloChar"/>
    <w:link w:val="Estilo1"/>
    <w:rsid w:val="00413E50"/>
    <w:rPr>
      <w:rFonts w:ascii="Snug Sharp VF" w:eastAsia="Roboto" w:hAnsi="Snug Sharp VF" w:cs="Roboto"/>
      <w:b/>
      <w:i w:val="0"/>
      <w:color w:val="4B3D94"/>
      <w:sz w:val="24"/>
      <w:szCs w:val="24"/>
    </w:rPr>
  </w:style>
  <w:style w:type="paragraph" w:styleId="Subttulo">
    <w:name w:val="Subtitle"/>
    <w:basedOn w:val="Normal"/>
    <w:next w:val="Normal"/>
    <w:uiPriority w:val="11"/>
    <w:qFormat/>
    <w:pPr>
      <w:jc w:val="center"/>
    </w:pPr>
    <w:rPr>
      <w:i/>
      <w:iCs/>
    </w:rPr>
  </w:style>
  <w:style w:type="table" w:customStyle="1" w:styleId="a">
    <w:basedOn w:val="TableNormal1"/>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pIphoJn11uASpcPHBL+Y29BkVA==">CgMxLjAyDmgua2RubThvb2c0aWduMgloLjE3ZHA4dnUyDmguZWwzcnp4YWFrZjk3MgloLjNyZGNyam4yDmguc29sdzM0cW1vbjk3MgloLjI2aW4xcmc4AHIhMU1fdmxiRHg2ZzlYRzNCRzhZWHlZMDRtcnlKTVlfaU91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605</Words>
  <Characters>3269</Characters>
  <Application>Microsoft Office Word</Application>
  <DocSecurity>0</DocSecurity>
  <Lines>27</Lines>
  <Paragraphs>7</Paragraphs>
  <ScaleCrop>false</ScaleCrop>
  <Company/>
  <LinksUpToDate>false</LinksUpToDate>
  <CharactersWithSpaces>3867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Fabio Andre Diniz Merladet</dc:creator>
  <cp:lastModifiedBy>Walisson Lopes</cp:lastModifiedBy>
  <cp:revision>11</cp:revision>
  <dcterms:created xsi:type="dcterms:W3CDTF">2023-05-09T18:32:00Z</dcterms:created>
  <dcterms:modified xsi:type="dcterms:W3CDTF">2026-01-30T16:00:00Z</dcterms:modified>
</cp:coreProperties>
</file>